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EAD" w:rsidRDefault="004828C0" w:rsidP="00C7695F">
      <w:pPr>
        <w:spacing w:line="276" w:lineRule="auto"/>
        <w:rPr>
          <w:rFonts w:ascii="Gill Sans MT" w:hAnsi="Gill Sans MT"/>
          <w:b/>
          <w:sz w:val="24"/>
          <w:szCs w:val="24"/>
        </w:rPr>
      </w:pPr>
      <w:r w:rsidRPr="00C7695F">
        <w:rPr>
          <w:rFonts w:ascii="Gill Sans MT" w:hAnsi="Gill Sans MT"/>
          <w:b/>
          <w:sz w:val="24"/>
          <w:szCs w:val="24"/>
        </w:rPr>
        <w:t>Application of Sri Lanka Accounting Standards</w:t>
      </w:r>
    </w:p>
    <w:p w:rsidR="008A3645" w:rsidRPr="00C7695F" w:rsidRDefault="008A3645" w:rsidP="00C7695F">
      <w:pPr>
        <w:spacing w:line="276" w:lineRule="auto"/>
        <w:rPr>
          <w:rFonts w:ascii="Gill Sans MT" w:hAnsi="Gill Sans MT"/>
          <w:b/>
          <w:sz w:val="24"/>
          <w:szCs w:val="24"/>
        </w:rPr>
      </w:pPr>
      <w:bookmarkStart w:id="0" w:name="_GoBack"/>
      <w:bookmarkEnd w:id="0"/>
    </w:p>
    <w:p w:rsidR="004828C0" w:rsidRPr="00C7695F" w:rsidRDefault="004828C0" w:rsidP="00C7695F">
      <w:pPr>
        <w:spacing w:line="276" w:lineRule="auto"/>
        <w:rPr>
          <w:rFonts w:ascii="Gill Sans MT" w:hAnsi="Gill Sans MT"/>
        </w:rPr>
      </w:pPr>
      <w:r w:rsidRPr="00C7695F">
        <w:rPr>
          <w:rFonts w:ascii="Gill Sans MT" w:hAnsi="Gill Sans MT"/>
        </w:rPr>
        <w:t xml:space="preserve">The following Sri Lanka Accounting Standards (SLASs) have been identified as being relevant to Non-for- Profit </w:t>
      </w:r>
      <w:proofErr w:type="spellStart"/>
      <w:r w:rsidRPr="00C7695F">
        <w:rPr>
          <w:rFonts w:ascii="Gill Sans MT" w:hAnsi="Gill Sans MT"/>
        </w:rPr>
        <w:t>Organisations</w:t>
      </w:r>
      <w:proofErr w:type="spellEnd"/>
      <w:r w:rsidRPr="00C7695F">
        <w:rPr>
          <w:rFonts w:ascii="Gill Sans MT" w:hAnsi="Gill Sans MT"/>
        </w:rPr>
        <w:t xml:space="preserve">. The requirements of these SLASs have been considered and amended to suit the operations and transactions of these </w:t>
      </w:r>
      <w:proofErr w:type="spellStart"/>
      <w:r w:rsidRPr="00C7695F">
        <w:rPr>
          <w:rFonts w:ascii="Gill Sans MT" w:hAnsi="Gill Sans MT"/>
        </w:rPr>
        <w:t>organisations</w:t>
      </w:r>
      <w:proofErr w:type="spellEnd"/>
      <w:r w:rsidRPr="00C7695F">
        <w:rPr>
          <w:rFonts w:ascii="Gill Sans MT" w:hAnsi="Gill Sans MT"/>
        </w:rPr>
        <w:t>. The Sri Lanka Accounting Standards are based on International Accounting Standards as indicated in the following table.</w:t>
      </w:r>
    </w:p>
    <w:p w:rsidR="004828C0" w:rsidRPr="00C7695F" w:rsidRDefault="004828C0" w:rsidP="00C7695F">
      <w:pPr>
        <w:spacing w:line="276" w:lineRule="auto"/>
        <w:rPr>
          <w:rFonts w:ascii="Gill Sans MT" w:hAnsi="Gill Sans MT"/>
        </w:rPr>
      </w:pPr>
    </w:p>
    <w:p w:rsidR="004828C0" w:rsidRPr="00C7695F" w:rsidRDefault="004828C0" w:rsidP="00C7695F">
      <w:pPr>
        <w:spacing w:line="276" w:lineRule="auto"/>
        <w:rPr>
          <w:rFonts w:ascii="Gill Sans MT" w:hAnsi="Gill Sans MT"/>
        </w:rPr>
      </w:pPr>
      <w:r w:rsidRPr="00C7695F">
        <w:rPr>
          <w:rFonts w:ascii="Gill Sans MT" w:hAnsi="Gill Sans MT"/>
        </w:rPr>
        <w:t xml:space="preserve">1 Presentation of Financial Statements … </w:t>
      </w:r>
      <w:r w:rsidRPr="00C7695F">
        <w:rPr>
          <w:rFonts w:ascii="Gill Sans MT" w:hAnsi="Gill Sans MT"/>
        </w:rPr>
        <w:tab/>
      </w:r>
      <w:r w:rsidRPr="00C7695F">
        <w:rPr>
          <w:rFonts w:ascii="Gill Sans MT" w:hAnsi="Gill Sans MT"/>
        </w:rPr>
        <w:tab/>
      </w:r>
      <w:r w:rsidRPr="00C7695F">
        <w:rPr>
          <w:rFonts w:ascii="Gill Sans MT" w:hAnsi="Gill Sans MT"/>
        </w:rPr>
        <w:tab/>
        <w:t xml:space="preserve">SLAS 3 </w:t>
      </w:r>
      <w:r w:rsidRPr="00C7695F">
        <w:rPr>
          <w:rFonts w:ascii="Gill Sans MT" w:hAnsi="Gill Sans MT"/>
        </w:rPr>
        <w:tab/>
      </w:r>
      <w:r w:rsidRPr="00C7695F">
        <w:rPr>
          <w:rFonts w:ascii="Gill Sans MT" w:hAnsi="Gill Sans MT"/>
        </w:rPr>
        <w:tab/>
        <w:t>IAS 1</w:t>
      </w:r>
    </w:p>
    <w:p w:rsidR="004828C0" w:rsidRPr="00C7695F" w:rsidRDefault="004828C0" w:rsidP="00C7695F">
      <w:pPr>
        <w:spacing w:line="276" w:lineRule="auto"/>
        <w:rPr>
          <w:rFonts w:ascii="Gill Sans MT" w:hAnsi="Gill Sans MT"/>
        </w:rPr>
      </w:pPr>
      <w:r w:rsidRPr="00C7695F">
        <w:rPr>
          <w:rFonts w:ascii="Gill Sans MT" w:hAnsi="Gill Sans MT"/>
        </w:rPr>
        <w:t xml:space="preserve">2 Inventories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5 </w:t>
      </w:r>
      <w:r w:rsidRPr="00C7695F">
        <w:rPr>
          <w:rFonts w:ascii="Gill Sans MT" w:hAnsi="Gill Sans MT"/>
        </w:rPr>
        <w:tab/>
      </w:r>
      <w:r w:rsidRPr="00C7695F">
        <w:rPr>
          <w:rFonts w:ascii="Gill Sans MT" w:hAnsi="Gill Sans MT"/>
        </w:rPr>
        <w:tab/>
        <w:t xml:space="preserve">IAS 2 </w:t>
      </w:r>
    </w:p>
    <w:p w:rsidR="004828C0" w:rsidRPr="00C7695F" w:rsidRDefault="004828C0" w:rsidP="00C7695F">
      <w:pPr>
        <w:spacing w:line="276" w:lineRule="auto"/>
        <w:rPr>
          <w:rFonts w:ascii="Gill Sans MT" w:hAnsi="Gill Sans MT"/>
        </w:rPr>
      </w:pPr>
      <w:r w:rsidRPr="00C7695F">
        <w:rPr>
          <w:rFonts w:ascii="Gill Sans MT" w:hAnsi="Gill Sans MT"/>
        </w:rPr>
        <w:t xml:space="preserve">3 Cash flow Statement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9 </w:t>
      </w:r>
      <w:r w:rsidRPr="00C7695F">
        <w:rPr>
          <w:rFonts w:ascii="Gill Sans MT" w:hAnsi="Gill Sans MT"/>
        </w:rPr>
        <w:tab/>
      </w:r>
      <w:r w:rsidRPr="00C7695F">
        <w:rPr>
          <w:rFonts w:ascii="Gill Sans MT" w:hAnsi="Gill Sans MT"/>
        </w:rPr>
        <w:tab/>
        <w:t xml:space="preserve">IAS 7 </w:t>
      </w:r>
    </w:p>
    <w:p w:rsidR="004828C0" w:rsidRPr="00C7695F" w:rsidRDefault="004828C0" w:rsidP="00C7695F">
      <w:pPr>
        <w:spacing w:line="276" w:lineRule="auto"/>
        <w:rPr>
          <w:rFonts w:ascii="Gill Sans MT" w:hAnsi="Gill Sans MT"/>
        </w:rPr>
      </w:pPr>
      <w:r w:rsidRPr="00C7695F">
        <w:rPr>
          <w:rFonts w:ascii="Gill Sans MT" w:hAnsi="Gill Sans MT"/>
        </w:rPr>
        <w:t xml:space="preserve">4 Accounting Policies, Changes in Accounting Estimates &amp; Errors SLAS 10 </w:t>
      </w:r>
      <w:r w:rsidRPr="00C7695F">
        <w:rPr>
          <w:rFonts w:ascii="Gill Sans MT" w:hAnsi="Gill Sans MT"/>
        </w:rPr>
        <w:tab/>
        <w:t xml:space="preserve">IAS 8 </w:t>
      </w:r>
    </w:p>
    <w:p w:rsidR="004828C0" w:rsidRPr="00C7695F" w:rsidRDefault="004828C0" w:rsidP="00C7695F">
      <w:pPr>
        <w:spacing w:line="276" w:lineRule="auto"/>
        <w:rPr>
          <w:rFonts w:ascii="Gill Sans MT" w:hAnsi="Gill Sans MT"/>
        </w:rPr>
      </w:pPr>
      <w:r w:rsidRPr="00C7695F">
        <w:rPr>
          <w:rFonts w:ascii="Gill Sans MT" w:hAnsi="Gill Sans MT"/>
        </w:rPr>
        <w:t xml:space="preserve">5 Events after the Balance Sheet Date … </w:t>
      </w:r>
      <w:r w:rsidRPr="00C7695F">
        <w:rPr>
          <w:rFonts w:ascii="Gill Sans MT" w:hAnsi="Gill Sans MT"/>
        </w:rPr>
        <w:tab/>
      </w:r>
      <w:r w:rsidRPr="00C7695F">
        <w:rPr>
          <w:rFonts w:ascii="Gill Sans MT" w:hAnsi="Gill Sans MT"/>
        </w:rPr>
        <w:tab/>
      </w:r>
      <w:r w:rsidRPr="00C7695F">
        <w:rPr>
          <w:rFonts w:ascii="Gill Sans MT" w:hAnsi="Gill Sans MT"/>
        </w:rPr>
        <w:tab/>
        <w:t xml:space="preserve">SLAS12 </w:t>
      </w:r>
      <w:r w:rsidRPr="00C7695F">
        <w:rPr>
          <w:rFonts w:ascii="Gill Sans MT" w:hAnsi="Gill Sans MT"/>
        </w:rPr>
        <w:tab/>
        <w:t xml:space="preserve">IAS 10 </w:t>
      </w:r>
    </w:p>
    <w:p w:rsidR="004828C0" w:rsidRPr="00C7695F" w:rsidRDefault="004828C0" w:rsidP="00C7695F">
      <w:pPr>
        <w:spacing w:line="276" w:lineRule="auto"/>
        <w:rPr>
          <w:rFonts w:ascii="Gill Sans MT" w:hAnsi="Gill Sans MT"/>
        </w:rPr>
      </w:pPr>
      <w:r w:rsidRPr="00C7695F">
        <w:rPr>
          <w:rFonts w:ascii="Gill Sans MT" w:hAnsi="Gill Sans MT"/>
        </w:rPr>
        <w:t xml:space="preserve">6 Construction Contracts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13 </w:t>
      </w:r>
      <w:r w:rsidRPr="00C7695F">
        <w:rPr>
          <w:rFonts w:ascii="Gill Sans MT" w:hAnsi="Gill Sans MT"/>
        </w:rPr>
        <w:tab/>
        <w:t xml:space="preserve">IAS 11 </w:t>
      </w:r>
    </w:p>
    <w:p w:rsidR="004828C0" w:rsidRPr="00C7695F" w:rsidRDefault="004828C0" w:rsidP="00C7695F">
      <w:pPr>
        <w:spacing w:line="276" w:lineRule="auto"/>
        <w:rPr>
          <w:rFonts w:ascii="Gill Sans MT" w:hAnsi="Gill Sans MT"/>
        </w:rPr>
      </w:pPr>
      <w:r w:rsidRPr="00C7695F">
        <w:rPr>
          <w:rFonts w:ascii="Gill Sans MT" w:hAnsi="Gill Sans MT"/>
        </w:rPr>
        <w:t xml:space="preserve">7 Accounting for Taxes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14 </w:t>
      </w:r>
      <w:r w:rsidRPr="00C7695F">
        <w:rPr>
          <w:rFonts w:ascii="Gill Sans MT" w:hAnsi="Gill Sans MT"/>
        </w:rPr>
        <w:tab/>
        <w:t xml:space="preserve">IAS 12 </w:t>
      </w:r>
    </w:p>
    <w:p w:rsidR="004828C0" w:rsidRPr="00C7695F" w:rsidRDefault="004828C0" w:rsidP="00C7695F">
      <w:pPr>
        <w:spacing w:line="276" w:lineRule="auto"/>
        <w:rPr>
          <w:rFonts w:ascii="Gill Sans MT" w:hAnsi="Gill Sans MT"/>
        </w:rPr>
      </w:pPr>
      <w:r w:rsidRPr="00C7695F">
        <w:rPr>
          <w:rFonts w:ascii="Gill Sans MT" w:hAnsi="Gill Sans MT"/>
        </w:rPr>
        <w:t xml:space="preserve">8 Retirement Benefit Obligations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16 </w:t>
      </w:r>
      <w:r w:rsidRPr="00C7695F">
        <w:rPr>
          <w:rFonts w:ascii="Gill Sans MT" w:hAnsi="Gill Sans MT"/>
        </w:rPr>
        <w:tab/>
        <w:t xml:space="preserve">IAS19 </w:t>
      </w:r>
    </w:p>
    <w:p w:rsidR="004828C0" w:rsidRPr="00C7695F" w:rsidRDefault="004828C0" w:rsidP="00C7695F">
      <w:pPr>
        <w:spacing w:line="276" w:lineRule="auto"/>
        <w:rPr>
          <w:rFonts w:ascii="Gill Sans MT" w:hAnsi="Gill Sans MT"/>
        </w:rPr>
      </w:pPr>
      <w:r w:rsidRPr="00C7695F">
        <w:rPr>
          <w:rFonts w:ascii="Gill Sans MT" w:hAnsi="Gill Sans MT"/>
        </w:rPr>
        <w:t xml:space="preserve">9 Property, Plant &amp; Equipment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18 </w:t>
      </w:r>
      <w:r w:rsidRPr="00C7695F">
        <w:rPr>
          <w:rFonts w:ascii="Gill Sans MT" w:hAnsi="Gill Sans MT"/>
        </w:rPr>
        <w:tab/>
        <w:t xml:space="preserve">IAS 16 </w:t>
      </w:r>
    </w:p>
    <w:p w:rsidR="004828C0" w:rsidRPr="00C7695F" w:rsidRDefault="004828C0" w:rsidP="00C7695F">
      <w:pPr>
        <w:spacing w:line="276" w:lineRule="auto"/>
        <w:rPr>
          <w:rFonts w:ascii="Gill Sans MT" w:hAnsi="Gill Sans MT"/>
        </w:rPr>
      </w:pPr>
      <w:r w:rsidRPr="00C7695F">
        <w:rPr>
          <w:rFonts w:ascii="Gill Sans MT" w:hAnsi="Gill Sans MT"/>
        </w:rPr>
        <w:t xml:space="preserve">10 Leases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19 </w:t>
      </w:r>
      <w:r w:rsidRPr="00C7695F">
        <w:rPr>
          <w:rFonts w:ascii="Gill Sans MT" w:hAnsi="Gill Sans MT"/>
        </w:rPr>
        <w:tab/>
        <w:t xml:space="preserve">IAS 17 </w:t>
      </w:r>
    </w:p>
    <w:p w:rsidR="004828C0" w:rsidRPr="00C7695F" w:rsidRDefault="004828C0" w:rsidP="00C7695F">
      <w:pPr>
        <w:spacing w:line="276" w:lineRule="auto"/>
        <w:rPr>
          <w:rFonts w:ascii="Gill Sans MT" w:hAnsi="Gill Sans MT"/>
        </w:rPr>
      </w:pPr>
      <w:r w:rsidRPr="00C7695F">
        <w:rPr>
          <w:rFonts w:ascii="Gill Sans MT" w:hAnsi="Gill Sans MT"/>
        </w:rPr>
        <w:t xml:space="preserve">11 Borrowing Costs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20 </w:t>
      </w:r>
      <w:r w:rsidRPr="00C7695F">
        <w:rPr>
          <w:rFonts w:ascii="Gill Sans MT" w:hAnsi="Gill Sans MT"/>
        </w:rPr>
        <w:tab/>
        <w:t xml:space="preserve">IAS 23 </w:t>
      </w:r>
    </w:p>
    <w:p w:rsidR="004828C0" w:rsidRPr="00C7695F" w:rsidRDefault="004828C0" w:rsidP="00C7695F">
      <w:pPr>
        <w:spacing w:line="276" w:lineRule="auto"/>
        <w:rPr>
          <w:rFonts w:ascii="Gill Sans MT" w:hAnsi="Gill Sans MT"/>
        </w:rPr>
      </w:pPr>
      <w:r w:rsidRPr="00C7695F">
        <w:rPr>
          <w:rFonts w:ascii="Gill Sans MT" w:hAnsi="Gill Sans MT"/>
        </w:rPr>
        <w:t xml:space="preserve">12 The Effects of Changes in Foreign Exchange Rates … </w:t>
      </w:r>
      <w:r w:rsidRPr="00C7695F">
        <w:rPr>
          <w:rFonts w:ascii="Gill Sans MT" w:hAnsi="Gill Sans MT"/>
        </w:rPr>
        <w:tab/>
        <w:t xml:space="preserve">SLAS 21 </w:t>
      </w:r>
      <w:r w:rsidRPr="00C7695F">
        <w:rPr>
          <w:rFonts w:ascii="Gill Sans MT" w:hAnsi="Gill Sans MT"/>
        </w:rPr>
        <w:tab/>
        <w:t xml:space="preserve">IAS 21 </w:t>
      </w:r>
    </w:p>
    <w:p w:rsidR="004828C0" w:rsidRPr="00C7695F" w:rsidRDefault="004828C0" w:rsidP="00C7695F">
      <w:pPr>
        <w:spacing w:line="276" w:lineRule="auto"/>
        <w:rPr>
          <w:rFonts w:ascii="Gill Sans MT" w:hAnsi="Gill Sans MT"/>
        </w:rPr>
      </w:pPr>
      <w:r w:rsidRPr="00C7695F">
        <w:rPr>
          <w:rFonts w:ascii="Gill Sans MT" w:hAnsi="Gill Sans MT"/>
        </w:rPr>
        <w:t xml:space="preserve">13 Accounting for Investments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22 </w:t>
      </w:r>
      <w:r w:rsidRPr="00C7695F">
        <w:rPr>
          <w:rFonts w:ascii="Gill Sans MT" w:hAnsi="Gill Sans MT"/>
        </w:rPr>
        <w:tab/>
        <w:t xml:space="preserve">IAS 25 </w:t>
      </w:r>
    </w:p>
    <w:p w:rsidR="004828C0" w:rsidRPr="00C7695F" w:rsidRDefault="004828C0" w:rsidP="00C7695F">
      <w:pPr>
        <w:spacing w:line="276" w:lineRule="auto"/>
        <w:rPr>
          <w:rFonts w:ascii="Gill Sans MT" w:hAnsi="Gill Sans MT"/>
        </w:rPr>
      </w:pPr>
      <w:r w:rsidRPr="00C7695F">
        <w:rPr>
          <w:rFonts w:ascii="Gill Sans MT" w:hAnsi="Gill Sans MT"/>
        </w:rPr>
        <w:t xml:space="preserve">14 Accounting for Grants and Other Assistance-Government                                                                                                       and Others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24 </w:t>
      </w:r>
      <w:r w:rsidRPr="00C7695F">
        <w:rPr>
          <w:rFonts w:ascii="Gill Sans MT" w:hAnsi="Gill Sans MT"/>
        </w:rPr>
        <w:tab/>
        <w:t xml:space="preserve">IAS 20 </w:t>
      </w:r>
    </w:p>
    <w:p w:rsidR="004828C0" w:rsidRPr="00C7695F" w:rsidRDefault="004828C0" w:rsidP="00C7695F">
      <w:pPr>
        <w:spacing w:line="276" w:lineRule="auto"/>
        <w:rPr>
          <w:rFonts w:ascii="Gill Sans MT" w:hAnsi="Gill Sans MT"/>
        </w:rPr>
      </w:pPr>
      <w:r w:rsidRPr="00C7695F">
        <w:rPr>
          <w:rFonts w:ascii="Gill Sans MT" w:hAnsi="Gill Sans MT"/>
        </w:rPr>
        <w:t xml:space="preserve">15 Consolidated and Separate Financial Statements … </w:t>
      </w:r>
      <w:r w:rsidRPr="00C7695F">
        <w:rPr>
          <w:rFonts w:ascii="Gill Sans MT" w:hAnsi="Gill Sans MT"/>
        </w:rPr>
        <w:tab/>
      </w:r>
      <w:r w:rsidRPr="00C7695F">
        <w:rPr>
          <w:rFonts w:ascii="Gill Sans MT" w:hAnsi="Gill Sans MT"/>
        </w:rPr>
        <w:tab/>
        <w:t xml:space="preserve">SLAS 26 </w:t>
      </w:r>
      <w:r w:rsidRPr="00C7695F">
        <w:rPr>
          <w:rFonts w:ascii="Gill Sans MT" w:hAnsi="Gill Sans MT"/>
        </w:rPr>
        <w:tab/>
        <w:t xml:space="preserve">IAS 27 </w:t>
      </w:r>
    </w:p>
    <w:p w:rsidR="004828C0" w:rsidRPr="00C7695F" w:rsidRDefault="004828C0" w:rsidP="00C7695F">
      <w:pPr>
        <w:spacing w:line="276" w:lineRule="auto"/>
        <w:rPr>
          <w:rFonts w:ascii="Gill Sans MT" w:hAnsi="Gill Sans MT"/>
        </w:rPr>
      </w:pPr>
      <w:r w:rsidRPr="00C7695F">
        <w:rPr>
          <w:rFonts w:ascii="Gill Sans MT" w:hAnsi="Gill Sans MT"/>
        </w:rPr>
        <w:t xml:space="preserve">16 Investments in Associates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27 </w:t>
      </w:r>
      <w:r w:rsidRPr="00C7695F">
        <w:rPr>
          <w:rFonts w:ascii="Gill Sans MT" w:hAnsi="Gill Sans MT"/>
        </w:rPr>
        <w:tab/>
        <w:t xml:space="preserve">IAS 28 </w:t>
      </w:r>
    </w:p>
    <w:p w:rsidR="004828C0" w:rsidRPr="00C7695F" w:rsidRDefault="004828C0" w:rsidP="00C7695F">
      <w:pPr>
        <w:spacing w:line="276" w:lineRule="auto"/>
        <w:rPr>
          <w:rFonts w:ascii="Gill Sans MT" w:hAnsi="Gill Sans MT"/>
        </w:rPr>
      </w:pPr>
      <w:r w:rsidRPr="00C7695F">
        <w:rPr>
          <w:rFonts w:ascii="Gill Sans MT" w:hAnsi="Gill Sans MT"/>
        </w:rPr>
        <w:t xml:space="preserve">17 Segment Reporting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28 </w:t>
      </w:r>
      <w:r w:rsidRPr="00C7695F">
        <w:rPr>
          <w:rFonts w:ascii="Gill Sans MT" w:hAnsi="Gill Sans MT"/>
        </w:rPr>
        <w:tab/>
        <w:t xml:space="preserve">IAS 14 </w:t>
      </w:r>
    </w:p>
    <w:p w:rsidR="004828C0" w:rsidRPr="00C7695F" w:rsidRDefault="004828C0" w:rsidP="00C7695F">
      <w:pPr>
        <w:spacing w:line="276" w:lineRule="auto"/>
        <w:rPr>
          <w:rFonts w:ascii="Gill Sans MT" w:hAnsi="Gill Sans MT"/>
        </w:rPr>
      </w:pPr>
      <w:r w:rsidRPr="00C7695F">
        <w:rPr>
          <w:rFonts w:ascii="Gill Sans MT" w:hAnsi="Gill Sans MT"/>
        </w:rPr>
        <w:t xml:space="preserve">18 Revenue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29 </w:t>
      </w:r>
      <w:r w:rsidRPr="00C7695F">
        <w:rPr>
          <w:rFonts w:ascii="Gill Sans MT" w:hAnsi="Gill Sans MT"/>
        </w:rPr>
        <w:tab/>
        <w:t xml:space="preserve">IAS 18 </w:t>
      </w:r>
    </w:p>
    <w:p w:rsidR="004828C0" w:rsidRPr="00C7695F" w:rsidRDefault="004828C0" w:rsidP="00C7695F">
      <w:pPr>
        <w:spacing w:line="276" w:lineRule="auto"/>
        <w:rPr>
          <w:rFonts w:ascii="Gill Sans MT" w:hAnsi="Gill Sans MT"/>
        </w:rPr>
      </w:pPr>
      <w:r w:rsidRPr="00C7695F">
        <w:rPr>
          <w:rFonts w:ascii="Gill Sans MT" w:hAnsi="Gill Sans MT"/>
        </w:rPr>
        <w:t xml:space="preserve">19 Related Party Disclosures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30 </w:t>
      </w:r>
      <w:r w:rsidRPr="00C7695F">
        <w:rPr>
          <w:rFonts w:ascii="Gill Sans MT" w:hAnsi="Gill Sans MT"/>
        </w:rPr>
        <w:tab/>
        <w:t xml:space="preserve">IAS 24 </w:t>
      </w:r>
    </w:p>
    <w:p w:rsidR="004828C0" w:rsidRPr="00C7695F" w:rsidRDefault="004828C0" w:rsidP="00C7695F">
      <w:pPr>
        <w:spacing w:line="276" w:lineRule="auto"/>
        <w:rPr>
          <w:rFonts w:ascii="Gill Sans MT" w:hAnsi="Gill Sans MT"/>
        </w:rPr>
      </w:pPr>
      <w:r w:rsidRPr="00C7695F">
        <w:rPr>
          <w:rFonts w:ascii="Gill Sans MT" w:hAnsi="Gill Sans MT"/>
        </w:rPr>
        <w:t xml:space="preserve">20 Financial Reporting for Joint Ventures … </w:t>
      </w:r>
      <w:r w:rsidRPr="00C7695F">
        <w:rPr>
          <w:rFonts w:ascii="Gill Sans MT" w:hAnsi="Gill Sans MT"/>
        </w:rPr>
        <w:tab/>
      </w:r>
      <w:r w:rsidRPr="00C7695F">
        <w:rPr>
          <w:rFonts w:ascii="Gill Sans MT" w:hAnsi="Gill Sans MT"/>
        </w:rPr>
        <w:tab/>
      </w:r>
      <w:r w:rsidRPr="00C7695F">
        <w:rPr>
          <w:rFonts w:ascii="Gill Sans MT" w:hAnsi="Gill Sans MT"/>
        </w:rPr>
        <w:tab/>
        <w:t xml:space="preserve">SLAS 31 </w:t>
      </w:r>
      <w:r w:rsidRPr="00C7695F">
        <w:rPr>
          <w:rFonts w:ascii="Gill Sans MT" w:hAnsi="Gill Sans MT"/>
        </w:rPr>
        <w:tab/>
        <w:t xml:space="preserve">IAS 31 </w:t>
      </w:r>
    </w:p>
    <w:p w:rsidR="004828C0" w:rsidRPr="00C7695F" w:rsidRDefault="004828C0" w:rsidP="00C7695F">
      <w:pPr>
        <w:spacing w:line="276" w:lineRule="auto"/>
        <w:rPr>
          <w:rFonts w:ascii="Gill Sans MT" w:hAnsi="Gill Sans MT"/>
        </w:rPr>
      </w:pPr>
      <w:r w:rsidRPr="00C7695F">
        <w:rPr>
          <w:rFonts w:ascii="Gill Sans MT" w:hAnsi="Gill Sans MT"/>
        </w:rPr>
        <w:t xml:space="preserve">21 Interim Financial Reporting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35 </w:t>
      </w:r>
      <w:r w:rsidRPr="00C7695F">
        <w:rPr>
          <w:rFonts w:ascii="Gill Sans MT" w:hAnsi="Gill Sans MT"/>
        </w:rPr>
        <w:tab/>
        <w:t xml:space="preserve">IAS 34 </w:t>
      </w:r>
    </w:p>
    <w:p w:rsidR="004828C0" w:rsidRPr="00C7695F" w:rsidRDefault="004828C0" w:rsidP="00C7695F">
      <w:pPr>
        <w:spacing w:line="276" w:lineRule="auto"/>
        <w:rPr>
          <w:rFonts w:ascii="Gill Sans MT" w:hAnsi="Gill Sans MT"/>
        </w:rPr>
      </w:pPr>
      <w:r w:rsidRPr="00C7695F">
        <w:rPr>
          <w:rFonts w:ascii="Gill Sans MT" w:hAnsi="Gill Sans MT"/>
        </w:rPr>
        <w:t xml:space="preserve">22 Provisions, Contingent Liabilities and Contingent Assets … </w:t>
      </w:r>
      <w:r w:rsidRPr="00C7695F">
        <w:rPr>
          <w:rFonts w:ascii="Gill Sans MT" w:hAnsi="Gill Sans MT"/>
        </w:rPr>
        <w:tab/>
        <w:t xml:space="preserve">SLAS 36 </w:t>
      </w:r>
      <w:r w:rsidRPr="00C7695F">
        <w:rPr>
          <w:rFonts w:ascii="Gill Sans MT" w:hAnsi="Gill Sans MT"/>
        </w:rPr>
        <w:tab/>
        <w:t xml:space="preserve">IAS 37 </w:t>
      </w:r>
    </w:p>
    <w:p w:rsidR="004828C0" w:rsidRPr="00C7695F" w:rsidRDefault="004828C0" w:rsidP="00C7695F">
      <w:pPr>
        <w:spacing w:line="276" w:lineRule="auto"/>
        <w:rPr>
          <w:rFonts w:ascii="Gill Sans MT" w:hAnsi="Gill Sans MT"/>
        </w:rPr>
      </w:pPr>
      <w:r w:rsidRPr="00C7695F">
        <w:rPr>
          <w:rFonts w:ascii="Gill Sans MT" w:hAnsi="Gill Sans MT"/>
        </w:rPr>
        <w:lastRenderedPageBreak/>
        <w:t xml:space="preserve">23 Intangible Assets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37 </w:t>
      </w:r>
      <w:r w:rsidRPr="00C7695F">
        <w:rPr>
          <w:rFonts w:ascii="Gill Sans MT" w:hAnsi="Gill Sans MT"/>
        </w:rPr>
        <w:tab/>
        <w:t xml:space="preserve">IAS 38 </w:t>
      </w:r>
    </w:p>
    <w:p w:rsidR="004828C0" w:rsidRPr="00C7695F" w:rsidRDefault="004828C0" w:rsidP="00C7695F">
      <w:pPr>
        <w:spacing w:line="276" w:lineRule="auto"/>
        <w:rPr>
          <w:rFonts w:ascii="Gill Sans MT" w:hAnsi="Gill Sans MT"/>
        </w:rPr>
      </w:pPr>
      <w:r w:rsidRPr="00C7695F">
        <w:rPr>
          <w:rFonts w:ascii="Gill Sans MT" w:hAnsi="Gill Sans MT"/>
        </w:rPr>
        <w:t xml:space="preserve">24 Non-current Assets held for Sale and Discontinued                                                                                              Operations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38 </w:t>
      </w:r>
      <w:r w:rsidRPr="00C7695F">
        <w:rPr>
          <w:rFonts w:ascii="Gill Sans MT" w:hAnsi="Gill Sans MT"/>
        </w:rPr>
        <w:tab/>
        <w:t xml:space="preserve">IAS 35 </w:t>
      </w:r>
    </w:p>
    <w:p w:rsidR="004828C0" w:rsidRPr="00C7695F" w:rsidRDefault="004828C0" w:rsidP="00C7695F">
      <w:pPr>
        <w:spacing w:line="276" w:lineRule="auto"/>
        <w:rPr>
          <w:rFonts w:ascii="Gill Sans MT" w:hAnsi="Gill Sans MT"/>
        </w:rPr>
      </w:pPr>
      <w:r w:rsidRPr="00C7695F">
        <w:rPr>
          <w:rFonts w:ascii="Gill Sans MT" w:hAnsi="Gill Sans MT"/>
        </w:rPr>
        <w:t xml:space="preserve">25 Investment Properties … </w:t>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r>
      <w:r w:rsidRPr="00C7695F">
        <w:rPr>
          <w:rFonts w:ascii="Gill Sans MT" w:hAnsi="Gill Sans MT"/>
        </w:rPr>
        <w:tab/>
        <w:t xml:space="preserve">SLAS 40 </w:t>
      </w:r>
      <w:r w:rsidRPr="00C7695F">
        <w:rPr>
          <w:rFonts w:ascii="Gill Sans MT" w:hAnsi="Gill Sans MT"/>
        </w:rPr>
        <w:tab/>
        <w:t>IAS 40</w:t>
      </w:r>
    </w:p>
    <w:p w:rsidR="00117F45" w:rsidRPr="00C7695F" w:rsidRDefault="00117F45" w:rsidP="00C7695F">
      <w:pPr>
        <w:spacing w:line="276" w:lineRule="auto"/>
        <w:rPr>
          <w:rFonts w:ascii="Gill Sans MT" w:hAnsi="Gill Sans MT"/>
        </w:rPr>
      </w:pPr>
    </w:p>
    <w:p w:rsidR="00117F45" w:rsidRPr="00C7695F" w:rsidRDefault="00117F45" w:rsidP="00C7695F">
      <w:pPr>
        <w:spacing w:line="276" w:lineRule="auto"/>
        <w:rPr>
          <w:rFonts w:ascii="Gill Sans MT" w:hAnsi="Gill Sans MT"/>
        </w:rPr>
      </w:pPr>
      <w:r w:rsidRPr="00C7695F">
        <w:rPr>
          <w:rFonts w:ascii="Gill Sans MT" w:hAnsi="Gill Sans MT"/>
        </w:rPr>
        <w:t>The relevant paragraphs drawn from each of the Sri Lanka Accounting Standards, whether in their entirety or adapted to meet the needs of NPOs (including NGOs) are indicated at the end of each paragraph.</w:t>
      </w:r>
    </w:p>
    <w:p w:rsidR="00117F45" w:rsidRPr="00C7695F" w:rsidRDefault="00117F45" w:rsidP="00C7695F">
      <w:pPr>
        <w:spacing w:line="276" w:lineRule="auto"/>
        <w:rPr>
          <w:rFonts w:ascii="Gill Sans MT" w:hAnsi="Gill Sans MT"/>
        </w:rPr>
      </w:pPr>
    </w:p>
    <w:p w:rsidR="00117F45" w:rsidRPr="00AA19A1" w:rsidRDefault="00117F45" w:rsidP="00AA19A1">
      <w:pPr>
        <w:pStyle w:val="ListParagraph"/>
        <w:ind w:left="8280" w:firstLine="360"/>
      </w:pPr>
      <w:r w:rsidRPr="00AA19A1">
        <w:tab/>
      </w:r>
    </w:p>
    <w:sectPr w:rsidR="00117F45" w:rsidRPr="00AA1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41143"/>
    <w:multiLevelType w:val="multilevel"/>
    <w:tmpl w:val="B9AA1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ABF"/>
    <w:rsid w:val="00117F45"/>
    <w:rsid w:val="00315EAD"/>
    <w:rsid w:val="004828C0"/>
    <w:rsid w:val="008A3645"/>
    <w:rsid w:val="008F16A9"/>
    <w:rsid w:val="008F3ABF"/>
    <w:rsid w:val="00AA19A1"/>
    <w:rsid w:val="00C7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21CDF-1601-48CD-86EF-8E3B6A73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9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2021-09-14T09:23:00Z</dcterms:created>
  <dcterms:modified xsi:type="dcterms:W3CDTF">2021-09-14T12:05:00Z</dcterms:modified>
</cp:coreProperties>
</file>